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831" w:rsidRDefault="00722831" w:rsidP="00722831">
      <w:pPr>
        <w:pStyle w:val="3"/>
        <w:shd w:val="clear" w:color="auto" w:fill="FFFFFF"/>
        <w:spacing w:before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Мониторинг логопедической работы</w:t>
      </w:r>
    </w:p>
    <w:p w:rsidR="00722831" w:rsidRDefault="00722831" w:rsidP="00722831">
      <w:pPr>
        <w:pStyle w:val="a3"/>
        <w:spacing w:after="0" w:afterAutospacing="0"/>
      </w:pPr>
      <w:r>
        <w:t>Каждый ребенок обследуется 2  раза в год по следующим параметрам:</w:t>
      </w:r>
      <w:r>
        <w:rPr>
          <w:rStyle w:val="apple-converted-space"/>
          <w:rFonts w:eastAsiaTheme="majorEastAsia"/>
        </w:rPr>
        <w:t> </w:t>
      </w:r>
      <w:r>
        <w:br/>
        <w:t>        • звукопроизношение;</w:t>
      </w:r>
      <w:r>
        <w:rPr>
          <w:rStyle w:val="apple-converted-space"/>
          <w:rFonts w:eastAsiaTheme="majorEastAsia"/>
        </w:rPr>
        <w:t> </w:t>
      </w:r>
      <w:r>
        <w:br/>
        <w:t>        • фонематические процессы;</w:t>
      </w:r>
      <w:r>
        <w:rPr>
          <w:rStyle w:val="apple-converted-space"/>
          <w:rFonts w:eastAsiaTheme="majorEastAsia"/>
        </w:rPr>
        <w:t> </w:t>
      </w:r>
      <w:r>
        <w:br/>
        <w:t>        • словарный запас;</w:t>
      </w:r>
      <w:r>
        <w:rPr>
          <w:rStyle w:val="apple-converted-space"/>
          <w:rFonts w:eastAsiaTheme="majorEastAsia"/>
        </w:rPr>
        <w:t> </w:t>
      </w:r>
      <w:r>
        <w:br/>
        <w:t>        • грамматический строй речи;</w:t>
      </w:r>
      <w:r>
        <w:rPr>
          <w:rStyle w:val="apple-converted-space"/>
          <w:rFonts w:eastAsiaTheme="majorEastAsia"/>
        </w:rPr>
        <w:t> </w:t>
      </w:r>
      <w:r>
        <w:br/>
        <w:t>        • связная речь;</w:t>
      </w:r>
      <w:r>
        <w:rPr>
          <w:rStyle w:val="apple-converted-space"/>
          <w:rFonts w:eastAsiaTheme="majorEastAsia"/>
        </w:rPr>
        <w:t> </w:t>
      </w:r>
      <w:r>
        <w:br/>
        <w:t>        • пространственная ориентировка;</w:t>
      </w:r>
      <w:r>
        <w:rPr>
          <w:rStyle w:val="apple-converted-space"/>
          <w:rFonts w:eastAsiaTheme="majorEastAsia"/>
        </w:rPr>
        <w:t> </w:t>
      </w:r>
      <w:r>
        <w:br/>
        <w:t>        • артикуляционная моторика;</w:t>
      </w:r>
      <w:r>
        <w:rPr>
          <w:rStyle w:val="apple-converted-space"/>
          <w:rFonts w:eastAsiaTheme="majorEastAsia"/>
        </w:rPr>
        <w:t> </w:t>
      </w:r>
      <w:r>
        <w:br/>
        <w:t>        • мелкая моторика.</w:t>
      </w:r>
    </w:p>
    <w:p w:rsidR="00722831" w:rsidRDefault="00722831" w:rsidP="00722831">
      <w:pPr>
        <w:rPr>
          <w:i/>
          <w:iCs/>
        </w:rPr>
      </w:pPr>
      <w:r>
        <w:rPr>
          <w:b/>
          <w:bCs/>
          <w:i/>
          <w:iCs/>
          <w:sz w:val="27"/>
          <w:szCs w:val="27"/>
        </w:rPr>
        <w:t>Критерии оценки уровня функции:</w:t>
      </w:r>
    </w:p>
    <w:tbl>
      <w:tblPr>
        <w:tblW w:w="110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9"/>
        <w:gridCol w:w="2532"/>
        <w:gridCol w:w="2001"/>
        <w:gridCol w:w="5801"/>
      </w:tblGrid>
      <w:tr w:rsidR="00722831" w:rsidTr="00722831">
        <w:tc>
          <w:tcPr>
            <w:tcW w:w="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  <w:jc w:val="center"/>
            </w:pP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25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  <w:jc w:val="center"/>
            </w:pPr>
            <w:r>
              <w:rPr>
                <w:sz w:val="20"/>
                <w:szCs w:val="20"/>
              </w:rPr>
              <w:t>Параметры</w:t>
            </w:r>
          </w:p>
        </w:tc>
        <w:tc>
          <w:tcPr>
            <w:tcW w:w="2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  <w:jc w:val="center"/>
            </w:pPr>
            <w:r>
              <w:rPr>
                <w:sz w:val="20"/>
                <w:szCs w:val="20"/>
              </w:rPr>
              <w:t>Уровни развития функции</w:t>
            </w:r>
          </w:p>
        </w:tc>
        <w:tc>
          <w:tcPr>
            <w:tcW w:w="5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  <w:jc w:val="center"/>
            </w:pPr>
            <w:r>
              <w:rPr>
                <w:sz w:val="20"/>
                <w:szCs w:val="20"/>
              </w:rPr>
              <w:t>Характеристика</w:t>
            </w:r>
          </w:p>
        </w:tc>
      </w:tr>
      <w:tr w:rsidR="00722831" w:rsidTr="00722831">
        <w:tc>
          <w:tcPr>
            <w:tcW w:w="68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I.</w:t>
            </w:r>
          </w:p>
        </w:tc>
        <w:tc>
          <w:tcPr>
            <w:tcW w:w="253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Звукопроизношение          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Низкий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Нарушено несколько групп звуков</w:t>
            </w:r>
          </w:p>
        </w:tc>
      </w:tr>
      <w:tr w:rsidR="00722831" w:rsidTr="00722831">
        <w:tc>
          <w:tcPr>
            <w:tcW w:w="68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Ниже среднего</w:t>
            </w:r>
          </w:p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Недостаточность произношения одной группы звуков, изолированное произношение всех групп, но при речевой нагрузке - общая смазанность речи</w:t>
            </w:r>
          </w:p>
        </w:tc>
      </w:tr>
      <w:tr w:rsidR="00722831" w:rsidTr="00722831">
        <w:tc>
          <w:tcPr>
            <w:tcW w:w="68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Средний</w:t>
            </w:r>
          </w:p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Звуки в речи присутствуют, но наблюдаются нарушения дифференциации звуков</w:t>
            </w:r>
          </w:p>
        </w:tc>
      </w:tr>
      <w:tr w:rsidR="00722831" w:rsidTr="00722831">
        <w:tc>
          <w:tcPr>
            <w:tcW w:w="68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Достаточный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Звукопроизношение в норме</w:t>
            </w:r>
          </w:p>
        </w:tc>
      </w:tr>
      <w:tr w:rsidR="00722831" w:rsidTr="00722831">
        <w:tc>
          <w:tcPr>
            <w:tcW w:w="68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II.</w:t>
            </w:r>
          </w:p>
        </w:tc>
        <w:tc>
          <w:tcPr>
            <w:tcW w:w="253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Фонематические процессы     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Низкий</w:t>
            </w:r>
          </w:p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Не слышит данный звук в любой позиции</w:t>
            </w:r>
          </w:p>
        </w:tc>
      </w:tr>
      <w:tr w:rsidR="00722831" w:rsidTr="00722831">
        <w:tc>
          <w:tcPr>
            <w:tcW w:w="68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Ниже среднего</w:t>
            </w:r>
          </w:p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Не дифференцирует оппозиционные звуки какой-либо группы</w:t>
            </w:r>
          </w:p>
        </w:tc>
      </w:tr>
      <w:tr w:rsidR="00722831" w:rsidTr="00722831">
        <w:tc>
          <w:tcPr>
            <w:tcW w:w="68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Средний       </w:t>
            </w:r>
          </w:p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С заданием справляется, но допускает несколько ошибок</w:t>
            </w:r>
          </w:p>
        </w:tc>
      </w:tr>
      <w:tr w:rsidR="00722831" w:rsidTr="00722831">
        <w:tc>
          <w:tcPr>
            <w:tcW w:w="68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Достаточный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Фонематические процессы в норме</w:t>
            </w:r>
          </w:p>
        </w:tc>
      </w:tr>
      <w:tr w:rsidR="00722831" w:rsidTr="00722831">
        <w:tc>
          <w:tcPr>
            <w:tcW w:w="68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III.</w:t>
            </w:r>
          </w:p>
        </w:tc>
        <w:tc>
          <w:tcPr>
            <w:tcW w:w="253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Словарный запас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Низкий</w:t>
            </w:r>
          </w:p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Активный словарь ограничен бытовым уровнем</w:t>
            </w:r>
          </w:p>
        </w:tc>
      </w:tr>
      <w:tr w:rsidR="00722831" w:rsidTr="00722831">
        <w:tc>
          <w:tcPr>
            <w:tcW w:w="68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Ниже среднего</w:t>
            </w:r>
          </w:p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Владеет простыми обобщающими понятиями, в речи в основном использует существительные и глаголы</w:t>
            </w:r>
          </w:p>
        </w:tc>
      </w:tr>
      <w:tr w:rsidR="00722831" w:rsidTr="00722831">
        <w:tc>
          <w:tcPr>
            <w:tcW w:w="68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Средний</w:t>
            </w:r>
          </w:p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Использует все части речи; использует простые предлоги, в употреблении сложных допускает ошибки; пользуется антонимами; при подборе синонимов испытывает затруднения</w:t>
            </w:r>
          </w:p>
        </w:tc>
      </w:tr>
      <w:tr w:rsidR="00722831" w:rsidTr="00722831">
        <w:tc>
          <w:tcPr>
            <w:tcW w:w="68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Достаточный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Активный словарь близок к возрастной норме</w:t>
            </w:r>
          </w:p>
        </w:tc>
      </w:tr>
      <w:tr w:rsidR="00722831" w:rsidTr="00722831">
        <w:tc>
          <w:tcPr>
            <w:tcW w:w="68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IV.</w:t>
            </w:r>
          </w:p>
        </w:tc>
        <w:tc>
          <w:tcPr>
            <w:tcW w:w="253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Грамматический строй речи   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Низкий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 xml:space="preserve">Речь резко </w:t>
            </w:r>
            <w:proofErr w:type="spellStart"/>
            <w:r>
              <w:rPr>
                <w:sz w:val="20"/>
                <w:szCs w:val="20"/>
              </w:rPr>
              <w:t>аграмматична</w:t>
            </w:r>
            <w:proofErr w:type="spellEnd"/>
          </w:p>
        </w:tc>
      </w:tr>
      <w:tr w:rsidR="00722831" w:rsidTr="00722831">
        <w:tc>
          <w:tcPr>
            <w:tcW w:w="68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Ниже среднего</w:t>
            </w:r>
          </w:p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Допускает большое количество ошибок при словоизменении и словообразовании</w:t>
            </w:r>
          </w:p>
        </w:tc>
      </w:tr>
      <w:tr w:rsidR="00722831" w:rsidTr="00722831">
        <w:tc>
          <w:tcPr>
            <w:tcW w:w="68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Средний</w:t>
            </w:r>
          </w:p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Допускает незначительное количество ошибок при словообразовании и словоизменении</w:t>
            </w:r>
          </w:p>
        </w:tc>
      </w:tr>
      <w:tr w:rsidR="00722831" w:rsidTr="00722831">
        <w:tc>
          <w:tcPr>
            <w:tcW w:w="68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Достаточный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Грамматический строй близок к возрастной норме</w:t>
            </w:r>
          </w:p>
        </w:tc>
      </w:tr>
      <w:tr w:rsidR="00722831" w:rsidTr="00722831">
        <w:tc>
          <w:tcPr>
            <w:tcW w:w="68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V.</w:t>
            </w:r>
          </w:p>
        </w:tc>
        <w:tc>
          <w:tcPr>
            <w:tcW w:w="253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Связная речь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Низкий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 xml:space="preserve">Фразовая речь резко </w:t>
            </w:r>
            <w:proofErr w:type="spellStart"/>
            <w:r>
              <w:rPr>
                <w:sz w:val="20"/>
                <w:szCs w:val="20"/>
              </w:rPr>
              <w:t>аграмматична</w:t>
            </w:r>
            <w:proofErr w:type="spellEnd"/>
          </w:p>
        </w:tc>
      </w:tr>
      <w:tr w:rsidR="00722831" w:rsidTr="00722831">
        <w:tc>
          <w:tcPr>
            <w:tcW w:w="68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P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Ниже среднего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Испытывает значительные затруднения при составлении рассказа-описания, пользуется вопросно-ответной формой</w:t>
            </w:r>
          </w:p>
        </w:tc>
      </w:tr>
      <w:tr w:rsidR="00722831" w:rsidTr="00722831">
        <w:tc>
          <w:tcPr>
            <w:tcW w:w="68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Средний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 xml:space="preserve">При составлении рассказа использует не более 2-3 предложений; </w:t>
            </w:r>
            <w:r>
              <w:rPr>
                <w:sz w:val="20"/>
                <w:szCs w:val="20"/>
              </w:rPr>
              <w:lastRenderedPageBreak/>
              <w:t>не пользуется планом при составлении рассказа; при описании использует не более двух признаков</w:t>
            </w:r>
          </w:p>
        </w:tc>
      </w:tr>
      <w:tr w:rsidR="00722831" w:rsidTr="00722831">
        <w:tc>
          <w:tcPr>
            <w:tcW w:w="68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Достаточный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Умеет построить рассказ, пользуясь простыми распространенными предложениями и предложениями сложной синтаксической конструкции</w:t>
            </w:r>
          </w:p>
        </w:tc>
      </w:tr>
      <w:tr w:rsidR="00722831" w:rsidTr="00722831">
        <w:tc>
          <w:tcPr>
            <w:tcW w:w="68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VI.</w:t>
            </w:r>
          </w:p>
        </w:tc>
        <w:tc>
          <w:tcPr>
            <w:tcW w:w="253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Пространственная ориентировка         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Низкий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Не ориентируется на плоскости и в пространстве</w:t>
            </w:r>
          </w:p>
        </w:tc>
      </w:tr>
      <w:tr w:rsidR="00722831" w:rsidTr="00722831">
        <w:tc>
          <w:tcPr>
            <w:tcW w:w="68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Ниже среднего</w:t>
            </w:r>
          </w:p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 xml:space="preserve">Владеет понятиями верх-низ, испытывает значительные затруднения в понятиях </w:t>
            </w:r>
            <w:proofErr w:type="gramStart"/>
            <w:r>
              <w:rPr>
                <w:sz w:val="20"/>
                <w:szCs w:val="20"/>
              </w:rPr>
              <w:t>право-лево</w:t>
            </w:r>
            <w:proofErr w:type="gramEnd"/>
          </w:p>
        </w:tc>
      </w:tr>
      <w:tr w:rsidR="00722831" w:rsidTr="00722831">
        <w:tc>
          <w:tcPr>
            <w:tcW w:w="68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Средний</w:t>
            </w:r>
          </w:p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Ориентируется в пространстве, но при перенесении действий на плоскость испытывает затруднения</w:t>
            </w:r>
          </w:p>
        </w:tc>
      </w:tr>
      <w:tr w:rsidR="00722831" w:rsidTr="00722831">
        <w:tc>
          <w:tcPr>
            <w:tcW w:w="68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Достаточный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Пространственная ориентировка соответствует возрасту</w:t>
            </w:r>
          </w:p>
        </w:tc>
      </w:tr>
      <w:tr w:rsidR="00722831" w:rsidTr="00722831">
        <w:tc>
          <w:tcPr>
            <w:tcW w:w="68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VII.</w:t>
            </w:r>
          </w:p>
        </w:tc>
        <w:tc>
          <w:tcPr>
            <w:tcW w:w="253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Артикуляционная моторика</w:t>
            </w:r>
          </w:p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                       </w:t>
            </w:r>
          </w:p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Низкий</w:t>
            </w:r>
          </w:p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Объем артикуляционных движений ограничен (мимика бедна), наличие дефектов в строении артикуляционного аппарата</w:t>
            </w:r>
          </w:p>
        </w:tc>
      </w:tr>
      <w:tr w:rsidR="00722831" w:rsidTr="00722831">
        <w:tc>
          <w:tcPr>
            <w:tcW w:w="68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Ниже среднего</w:t>
            </w:r>
          </w:p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Неполный объем артикуляционных движений; неточное выполнение статических артикуляционных упражнений</w:t>
            </w:r>
          </w:p>
        </w:tc>
      </w:tr>
      <w:tr w:rsidR="00722831" w:rsidTr="00722831">
        <w:tc>
          <w:tcPr>
            <w:tcW w:w="68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Средний</w:t>
            </w:r>
          </w:p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  <w:lang w:val="en-US"/>
              </w:rPr>
              <w:t> 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Статические артикуляционные упражнения выполняет в полном объеме; при выполнении динамических упражнений испытывает затруднения</w:t>
            </w:r>
          </w:p>
        </w:tc>
      </w:tr>
      <w:tr w:rsidR="00722831" w:rsidTr="00722831">
        <w:tc>
          <w:tcPr>
            <w:tcW w:w="68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Достаточный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Строение и подвижность органов артикуляции без особенностей</w:t>
            </w:r>
          </w:p>
        </w:tc>
      </w:tr>
      <w:tr w:rsidR="00722831" w:rsidTr="00722831">
        <w:tc>
          <w:tcPr>
            <w:tcW w:w="689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VIII.</w:t>
            </w:r>
          </w:p>
        </w:tc>
        <w:tc>
          <w:tcPr>
            <w:tcW w:w="253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Мелкая моторика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Низкий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Мелкая моторика ограничена (с трудом выполняет статические пробы, наличие гиперкинезов, тремора)</w:t>
            </w:r>
          </w:p>
        </w:tc>
      </w:tr>
      <w:tr w:rsidR="00722831" w:rsidTr="00722831">
        <w:tc>
          <w:tcPr>
            <w:tcW w:w="68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Ниже среднего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Испытывает затруднения при выполнении динамических проб</w:t>
            </w:r>
          </w:p>
        </w:tc>
      </w:tr>
      <w:tr w:rsidR="00722831" w:rsidTr="00722831">
        <w:tc>
          <w:tcPr>
            <w:tcW w:w="68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Средний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Точно выполняет статические и динамические пробы, но испытывает затруднения в выполнении ассиметричных движений обеими руками.</w:t>
            </w:r>
          </w:p>
        </w:tc>
      </w:tr>
      <w:tr w:rsidR="00722831" w:rsidTr="00722831">
        <w:tc>
          <w:tcPr>
            <w:tcW w:w="68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2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22831" w:rsidRDefault="00722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Достаточный</w:t>
            </w:r>
          </w:p>
        </w:tc>
        <w:tc>
          <w:tcPr>
            <w:tcW w:w="5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22831" w:rsidRDefault="00722831">
            <w:pPr>
              <w:pStyle w:val="a3"/>
              <w:spacing w:after="0" w:afterAutospacing="0" w:line="276" w:lineRule="auto"/>
            </w:pPr>
            <w:r>
              <w:rPr>
                <w:sz w:val="20"/>
                <w:szCs w:val="20"/>
              </w:rPr>
              <w:t>Мелкая моторика в норме</w:t>
            </w:r>
          </w:p>
        </w:tc>
      </w:tr>
    </w:tbl>
    <w:p w:rsidR="00722831" w:rsidRDefault="00722831" w:rsidP="00722831">
      <w:pPr>
        <w:pStyle w:val="a3"/>
        <w:spacing w:after="0" w:afterAutospacing="0"/>
      </w:pPr>
      <w:r>
        <w:rPr>
          <w:sz w:val="20"/>
          <w:szCs w:val="20"/>
        </w:rPr>
        <w:t>        На каждого ребенка два раза в год составляется речевой профиль, позволяющий увидеть "западающие" звенья и активизировать работу в данном направлении. </w:t>
      </w:r>
    </w:p>
    <w:p w:rsidR="00722831" w:rsidRDefault="00722831" w:rsidP="00722831">
      <w:pPr>
        <w:pStyle w:val="a3"/>
        <w:spacing w:after="0" w:afterAutospacing="0"/>
      </w:pPr>
      <w:r>
        <w:rPr>
          <w:sz w:val="20"/>
          <w:szCs w:val="20"/>
        </w:rPr>
        <w:t>В этот мониторинг можно внести и третий - промежуточный профиль, тем самым показать динамику логопедической работы.</w:t>
      </w:r>
    </w:p>
    <w:p w:rsidR="00722831" w:rsidRPr="00722831" w:rsidRDefault="00722831" w:rsidP="00722831">
      <w:pPr>
        <w:pStyle w:val="a3"/>
        <w:spacing w:after="0" w:afterAutospacing="0"/>
        <w:rPr>
          <w:sz w:val="20"/>
          <w:szCs w:val="20"/>
        </w:rPr>
      </w:pPr>
      <w:r>
        <w:rPr>
          <w:sz w:val="20"/>
          <w:szCs w:val="20"/>
        </w:rPr>
        <w:t>Заполнив таблицу, представленную ниже, можно провести мониторинг коррекционной логопедической работы в конце учебного года в каждой группе для детей с ТНР, путем определения среднего балла по каждой речевой и неречевой функции.</w:t>
      </w:r>
    </w:p>
    <w:p w:rsidR="00722831" w:rsidRDefault="00722831" w:rsidP="00722831">
      <w:pPr>
        <w:pStyle w:val="a3"/>
        <w:spacing w:after="0" w:afterAutospacing="0"/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Диаграмма результатов логопедической работы с детьми ... группы</w:t>
      </w:r>
    </w:p>
    <w:p w:rsidR="00722831" w:rsidRDefault="00722831" w:rsidP="00722831">
      <w:r>
        <w:rPr>
          <w:noProof/>
          <w:color w:val="0033CC"/>
          <w:sz w:val="20"/>
          <w:szCs w:val="20"/>
        </w:rPr>
        <w:drawing>
          <wp:inline distT="0" distB="0" distL="0" distR="0">
            <wp:extent cx="4095750" cy="923925"/>
            <wp:effectExtent l="0" t="0" r="0" b="9525"/>
            <wp:docPr id="1" name="Рисунок 1" descr="https://sites.google.com/site/blohinanatalyan/_/rsrc/1467884657662/v-pomos-logopedu/monitoring-logopediceskoj-raboty/monitoring2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sites.google.com/site/blohinanatalyan/_/rsrc/1467884657662/v-pomos-logopedu/monitoring-logopediceskoj-raboty/monitoring2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831" w:rsidRDefault="00722831" w:rsidP="00722831">
      <w:pPr>
        <w:pStyle w:val="a3"/>
        <w:spacing w:after="0" w:afterAutospacing="0"/>
      </w:pPr>
      <w:r>
        <w:rPr>
          <w:sz w:val="20"/>
          <w:szCs w:val="20"/>
        </w:rPr>
        <w:t xml:space="preserve">          Подобная форма мониторинга </w:t>
      </w:r>
      <w:proofErr w:type="spellStart"/>
      <w:r>
        <w:rPr>
          <w:sz w:val="20"/>
          <w:szCs w:val="20"/>
        </w:rPr>
        <w:t>корреционно</w:t>
      </w:r>
      <w:proofErr w:type="spellEnd"/>
      <w:r>
        <w:rPr>
          <w:sz w:val="20"/>
          <w:szCs w:val="20"/>
        </w:rPr>
        <w:t>-развивающей логопедической работы способствует более глубокому и детальному изучению речевого развития каждого воспитанника и помогает намечать наиболее эффективные пути коррекции речевой патологии.</w:t>
      </w:r>
    </w:p>
    <w:p w:rsidR="00722831" w:rsidRDefault="00722831" w:rsidP="00722831">
      <w:pPr>
        <w:pStyle w:val="a3"/>
        <w:spacing w:after="0" w:afterAutospacing="0"/>
      </w:pPr>
      <w:r>
        <w:rPr>
          <w:sz w:val="20"/>
          <w:szCs w:val="20"/>
        </w:rPr>
        <w:t xml:space="preserve"> (По материалам Н.Е. </w:t>
      </w:r>
      <w:proofErr w:type="spellStart"/>
      <w:r>
        <w:rPr>
          <w:sz w:val="20"/>
          <w:szCs w:val="20"/>
        </w:rPr>
        <w:t>Бадяевой</w:t>
      </w:r>
      <w:proofErr w:type="spellEnd"/>
      <w:r>
        <w:rPr>
          <w:sz w:val="20"/>
          <w:szCs w:val="20"/>
        </w:rPr>
        <w:t xml:space="preserve">, Н.В. </w:t>
      </w:r>
      <w:proofErr w:type="spellStart"/>
      <w:r>
        <w:rPr>
          <w:sz w:val="20"/>
          <w:szCs w:val="20"/>
        </w:rPr>
        <w:t>Десюковой</w:t>
      </w:r>
      <w:proofErr w:type="spellEnd"/>
      <w:proofErr w:type="gramStart"/>
      <w:r>
        <w:rPr>
          <w:sz w:val="20"/>
          <w:szCs w:val="20"/>
        </w:rPr>
        <w:t>."</w:t>
      </w:r>
      <w:proofErr w:type="gramEnd"/>
      <w:r>
        <w:rPr>
          <w:sz w:val="20"/>
          <w:szCs w:val="20"/>
        </w:rPr>
        <w:t>Логопед", N5, 2005.)</w:t>
      </w:r>
    </w:p>
    <w:p w:rsidR="00722831" w:rsidRDefault="00722831" w:rsidP="00722831">
      <w:pPr>
        <w:jc w:val="center"/>
        <w:rPr>
          <w:b/>
          <w:bCs/>
        </w:rPr>
      </w:pPr>
    </w:p>
    <w:p w:rsidR="00722831" w:rsidRDefault="00722831" w:rsidP="00722831">
      <w:pPr>
        <w:pStyle w:val="a6"/>
        <w:jc w:val="center"/>
        <w:rPr>
          <w:b/>
          <w:sz w:val="28"/>
        </w:rPr>
      </w:pPr>
    </w:p>
    <w:p w:rsidR="00722831" w:rsidRDefault="00722831" w:rsidP="00722831">
      <w:pPr>
        <w:pStyle w:val="a6"/>
        <w:jc w:val="center"/>
        <w:rPr>
          <w:b/>
          <w:sz w:val="28"/>
        </w:rPr>
      </w:pPr>
    </w:p>
    <w:p w:rsidR="00722831" w:rsidRDefault="00722831" w:rsidP="00722831">
      <w:pPr>
        <w:pStyle w:val="a6"/>
        <w:jc w:val="center"/>
        <w:rPr>
          <w:b/>
          <w:sz w:val="28"/>
        </w:rPr>
      </w:pPr>
    </w:p>
    <w:p w:rsidR="00722831" w:rsidRPr="00722831" w:rsidRDefault="00722831" w:rsidP="00722831">
      <w:pPr>
        <w:pStyle w:val="a6"/>
        <w:jc w:val="center"/>
        <w:rPr>
          <w:b/>
          <w:sz w:val="28"/>
        </w:rPr>
      </w:pPr>
      <w:r w:rsidRPr="00722831">
        <w:rPr>
          <w:b/>
          <w:sz w:val="28"/>
        </w:rPr>
        <w:lastRenderedPageBreak/>
        <w:t>Мониторинг логопедической работы</w:t>
      </w:r>
    </w:p>
    <w:p w:rsidR="00722831" w:rsidRDefault="00722831" w:rsidP="00722831">
      <w:pPr>
        <w:pStyle w:val="a6"/>
      </w:pPr>
      <w:r w:rsidRPr="00722831">
        <w:rPr>
          <w:b/>
          <w:sz w:val="28"/>
        </w:rPr>
        <w:t>Критерии оценки параметров обследования</w:t>
      </w:r>
      <w:r w:rsidRPr="00722831">
        <w:rPr>
          <w:rStyle w:val="apple-converted-space"/>
          <w:b/>
          <w:bCs/>
          <w:sz w:val="28"/>
        </w:rPr>
        <w:t> </w:t>
      </w:r>
      <w:r w:rsidRPr="00722831">
        <w:rPr>
          <w:b/>
          <w:sz w:val="28"/>
        </w:rPr>
        <w:br/>
      </w:r>
      <w:r w:rsidRPr="00722831">
        <w:rPr>
          <w:sz w:val="14"/>
        </w:rPr>
        <w:br/>
      </w:r>
      <w:r>
        <w:t>1. Звукопроизношение</w:t>
      </w:r>
      <w:r>
        <w:rPr>
          <w:rStyle w:val="apple-converted-space"/>
          <w:b/>
          <w:bCs/>
        </w:rPr>
        <w:t> </w:t>
      </w:r>
      <w:r>
        <w:br/>
        <w:t>1 балл - нарушение нескольких групп звуков.</w:t>
      </w:r>
      <w:r>
        <w:rPr>
          <w:rStyle w:val="apple-converted-space"/>
        </w:rPr>
        <w:t> </w:t>
      </w:r>
      <w:r>
        <w:br/>
        <w:t>2 балла - недостаточное произношение одной группы звуков, изолированное произношение всех групп, но при речевой нагрузке - общая смазанная речь</w:t>
      </w:r>
      <w:r>
        <w:rPr>
          <w:rStyle w:val="apple-converted-space"/>
        </w:rPr>
        <w:t> </w:t>
      </w:r>
      <w:r>
        <w:br/>
        <w:t>3 балла - звуки в речи присутствуют, но наблюдается нарушения дифференциации звуков.</w:t>
      </w:r>
      <w:r>
        <w:rPr>
          <w:rStyle w:val="apple-converted-space"/>
        </w:rPr>
        <w:t> </w:t>
      </w:r>
      <w:r>
        <w:br/>
        <w:t>4 балла - звукопроизношение в норме.</w:t>
      </w:r>
      <w:r>
        <w:rPr>
          <w:rStyle w:val="apple-converted-space"/>
        </w:rPr>
        <w:t> </w:t>
      </w:r>
      <w:r>
        <w:br/>
      </w:r>
      <w:r w:rsidRPr="00722831">
        <w:rPr>
          <w:sz w:val="10"/>
        </w:rPr>
        <w:br/>
      </w:r>
      <w:r>
        <w:t>2. Фонематические процессы</w:t>
      </w:r>
      <w:r>
        <w:rPr>
          <w:rStyle w:val="apple-converted-space"/>
          <w:b/>
          <w:bCs/>
        </w:rPr>
        <w:t> </w:t>
      </w:r>
      <w:r>
        <w:br/>
        <w:t>1 балл - не слышит данный звук в любой позиции</w:t>
      </w:r>
      <w:r>
        <w:rPr>
          <w:rStyle w:val="apple-converted-space"/>
        </w:rPr>
        <w:t> </w:t>
      </w:r>
      <w:r>
        <w:br/>
        <w:t>2 балла - не дифференцирует оппозиционные звуки какой - либо группы.</w:t>
      </w:r>
      <w:r>
        <w:rPr>
          <w:rStyle w:val="apple-converted-space"/>
        </w:rPr>
        <w:t> </w:t>
      </w:r>
      <w:r>
        <w:br/>
        <w:t>3 балла - с заданием справляется, но допускает ошибки.</w:t>
      </w:r>
      <w:r>
        <w:rPr>
          <w:rStyle w:val="apple-converted-space"/>
        </w:rPr>
        <w:t> </w:t>
      </w:r>
      <w:r>
        <w:br/>
        <w:t>4 балла - фонематические процессы развиты достаточно.</w:t>
      </w:r>
      <w:r>
        <w:rPr>
          <w:rStyle w:val="apple-converted-space"/>
        </w:rPr>
        <w:t> </w:t>
      </w:r>
      <w:r>
        <w:br/>
      </w:r>
      <w:r w:rsidRPr="00722831">
        <w:rPr>
          <w:sz w:val="10"/>
        </w:rPr>
        <w:br/>
      </w:r>
      <w:r>
        <w:t>3. Слоговая структура слов</w:t>
      </w:r>
      <w:r>
        <w:br/>
        <w:t>1 балл - слоговая структура слов не сформирована.</w:t>
      </w:r>
      <w:r>
        <w:rPr>
          <w:rStyle w:val="apple-converted-space"/>
        </w:rPr>
        <w:t> </w:t>
      </w:r>
      <w:r>
        <w:br/>
        <w:t>2 балла - допускает большое количество ошибок при произношении слов различной структурной сложности</w:t>
      </w:r>
      <w:r>
        <w:rPr>
          <w:rStyle w:val="apple-converted-space"/>
        </w:rPr>
        <w:t> </w:t>
      </w:r>
      <w:r>
        <w:br/>
        <w:t>3 балла - слоговая структура слов в стадии формирования.</w:t>
      </w:r>
      <w:r>
        <w:rPr>
          <w:rStyle w:val="apple-converted-space"/>
        </w:rPr>
        <w:t> </w:t>
      </w:r>
      <w:r>
        <w:br/>
        <w:t>4 балла - правильное и точное воспроизведение слов различного слогового состава.</w:t>
      </w:r>
      <w:r>
        <w:rPr>
          <w:rStyle w:val="apple-converted-space"/>
        </w:rPr>
        <w:t> </w:t>
      </w:r>
      <w:r>
        <w:br/>
      </w:r>
      <w:r w:rsidRPr="00722831">
        <w:rPr>
          <w:sz w:val="10"/>
        </w:rPr>
        <w:br/>
      </w:r>
      <w:r>
        <w:t>4. Словарный запас</w:t>
      </w:r>
      <w:r>
        <w:br/>
        <w:t>1 балл - активный словарь ограничен обиходно-бытовой тематикой.</w:t>
      </w:r>
      <w:r>
        <w:rPr>
          <w:rStyle w:val="apple-converted-space"/>
        </w:rPr>
        <w:t> </w:t>
      </w:r>
      <w:r>
        <w:br/>
        <w:t>2 балла - владеет простыми обобщающими понятиями, в речи в основном использует существительные и глаголы.</w:t>
      </w:r>
      <w:r>
        <w:rPr>
          <w:rStyle w:val="apple-converted-space"/>
        </w:rPr>
        <w:t> </w:t>
      </w:r>
      <w:r>
        <w:br/>
        <w:t>3 балла - использует все части речи, но не всегда точно использует простые предлоги, испытывает трудности при подборе синонимов.</w:t>
      </w:r>
      <w:r>
        <w:rPr>
          <w:rStyle w:val="apple-converted-space"/>
        </w:rPr>
        <w:t> </w:t>
      </w:r>
      <w:r>
        <w:br/>
        <w:t>4 балла - активный словарь близок к возрастной норме.</w:t>
      </w:r>
      <w:r>
        <w:rPr>
          <w:rStyle w:val="apple-converted-space"/>
        </w:rPr>
        <w:t> </w:t>
      </w:r>
      <w:r>
        <w:br/>
      </w:r>
      <w:r w:rsidRPr="00722831">
        <w:rPr>
          <w:sz w:val="10"/>
        </w:rPr>
        <w:br/>
      </w:r>
      <w:r>
        <w:t>5. Грамматический строй речи</w:t>
      </w:r>
      <w:r>
        <w:br/>
        <w:t xml:space="preserve">1 балл - речь резко </w:t>
      </w:r>
      <w:proofErr w:type="spellStart"/>
      <w:r>
        <w:t>аграмматичная</w:t>
      </w:r>
      <w:proofErr w:type="spellEnd"/>
      <w:r>
        <w:t>.</w:t>
      </w:r>
      <w:r>
        <w:rPr>
          <w:rStyle w:val="apple-converted-space"/>
        </w:rPr>
        <w:t> </w:t>
      </w:r>
      <w:r>
        <w:br/>
        <w:t>2 балла - допускает большое количество ошибок при словоизменении и словообразовании.</w:t>
      </w:r>
      <w:r>
        <w:rPr>
          <w:rStyle w:val="apple-converted-space"/>
        </w:rPr>
        <w:t> </w:t>
      </w:r>
      <w:r>
        <w:br/>
        <w:t>3 балла - допускает небольшое количество ошибок при словообразовании и словоизменении.</w:t>
      </w:r>
      <w:r>
        <w:rPr>
          <w:rStyle w:val="apple-converted-space"/>
        </w:rPr>
        <w:t> </w:t>
      </w:r>
      <w:r>
        <w:br/>
        <w:t>4 балла - грамматический строй близок к возрастной норме.</w:t>
      </w:r>
      <w:r>
        <w:rPr>
          <w:rStyle w:val="apple-converted-space"/>
        </w:rPr>
        <w:t> </w:t>
      </w:r>
    </w:p>
    <w:p w:rsidR="000E501F" w:rsidRDefault="00722831" w:rsidP="00722831">
      <w:pPr>
        <w:rPr>
          <w:rStyle w:val="apple-converted-space"/>
        </w:rPr>
      </w:pPr>
      <w:r>
        <w:rPr>
          <w:b/>
          <w:bCs/>
        </w:rPr>
        <w:t>6. Связная речь</w:t>
      </w:r>
      <w:r>
        <w:rPr>
          <w:rStyle w:val="apple-converted-space"/>
          <w:b/>
          <w:bCs/>
        </w:rPr>
        <w:t> </w:t>
      </w:r>
      <w:r>
        <w:br/>
        <w:t xml:space="preserve">1 балл - фразовая речь резко </w:t>
      </w:r>
      <w:proofErr w:type="spellStart"/>
      <w:r>
        <w:t>аграмматична</w:t>
      </w:r>
      <w:proofErr w:type="spellEnd"/>
      <w:r>
        <w:t>.</w:t>
      </w:r>
      <w:r>
        <w:rPr>
          <w:rStyle w:val="apple-converted-space"/>
        </w:rPr>
        <w:t> </w:t>
      </w:r>
      <w:r>
        <w:br/>
        <w:t>2 балл</w:t>
      </w:r>
      <w:proofErr w:type="gramStart"/>
      <w:r>
        <w:t>а-</w:t>
      </w:r>
      <w:proofErr w:type="gramEnd"/>
      <w:r>
        <w:t xml:space="preserve"> испытывает значительные затруднения при составлении рассказа описания, пользуется </w:t>
      </w:r>
      <w:proofErr w:type="spellStart"/>
      <w:r>
        <w:t>вопросно</w:t>
      </w:r>
      <w:proofErr w:type="spellEnd"/>
      <w:r>
        <w:t xml:space="preserve"> - ответной формой.</w:t>
      </w:r>
      <w:r>
        <w:rPr>
          <w:rStyle w:val="apple-converted-space"/>
        </w:rPr>
        <w:t> </w:t>
      </w:r>
      <w:r>
        <w:br/>
        <w:t>3 балла - при составлении рассказа использует не более двух - трех предложений.</w:t>
      </w:r>
      <w:r>
        <w:rPr>
          <w:rStyle w:val="apple-converted-space"/>
        </w:rPr>
        <w:t> </w:t>
      </w:r>
      <w:r>
        <w:br/>
        <w:t>4 балла - умеет построить рассказ, пользуется распространенными предложениями простой и сложной конструкции.</w:t>
      </w:r>
      <w:r>
        <w:rPr>
          <w:rStyle w:val="apple-converted-space"/>
        </w:rPr>
        <w:t> </w:t>
      </w:r>
      <w:r>
        <w:br/>
      </w:r>
      <w:r w:rsidRPr="00722831">
        <w:rPr>
          <w:sz w:val="12"/>
        </w:rPr>
        <w:br/>
      </w:r>
      <w:r>
        <w:rPr>
          <w:b/>
          <w:bCs/>
        </w:rPr>
        <w:t>7. Артикуляционная моторика</w:t>
      </w:r>
      <w:r>
        <w:br/>
        <w:t>1 балл - объем артикуляционных движений ограничен.</w:t>
      </w:r>
      <w:r>
        <w:rPr>
          <w:rStyle w:val="apple-converted-space"/>
        </w:rPr>
        <w:t> </w:t>
      </w:r>
      <w:r>
        <w:br/>
        <w:t>2 балла - неполный объем артикуляционных движений, неточное выполнение статических упражнений.</w:t>
      </w:r>
      <w:r>
        <w:rPr>
          <w:rStyle w:val="apple-converted-space"/>
        </w:rPr>
        <w:t> </w:t>
      </w:r>
      <w:r>
        <w:br/>
        <w:t>3 балла - статические артикуляционные упражнения выполняет в полном объеме, при выполнении динамических испытывает затруднения.</w:t>
      </w:r>
      <w:r>
        <w:rPr>
          <w:rStyle w:val="apple-converted-space"/>
        </w:rPr>
        <w:t> </w:t>
      </w:r>
      <w:r>
        <w:br/>
        <w:t>4 балла - строение и подвижность органов артикуляции без особенностей.</w:t>
      </w:r>
      <w:r>
        <w:rPr>
          <w:rStyle w:val="apple-converted-space"/>
        </w:rPr>
        <w:t> </w:t>
      </w:r>
      <w:r>
        <w:br/>
      </w:r>
      <w:r w:rsidRPr="00722831">
        <w:rPr>
          <w:sz w:val="12"/>
        </w:rPr>
        <w:br/>
      </w:r>
      <w:r>
        <w:rPr>
          <w:b/>
          <w:bCs/>
        </w:rPr>
        <w:t>8. Мелкая моторика</w:t>
      </w:r>
      <w:r>
        <w:br/>
        <w:t>1 балл - мелкая моторика ограничена</w:t>
      </w:r>
      <w:r>
        <w:rPr>
          <w:rStyle w:val="apple-converted-space"/>
        </w:rPr>
        <w:t> </w:t>
      </w:r>
      <w:r>
        <w:br/>
        <w:t>2 балл - испытывает затруднения при выполнении динамических проб.</w:t>
      </w:r>
      <w:r>
        <w:rPr>
          <w:rStyle w:val="apple-converted-space"/>
        </w:rPr>
        <w:t> </w:t>
      </w:r>
      <w:r>
        <w:br/>
        <w:t>3 балла - точно выполняет статистические и динамические пробы, но испытывает затруднения при выполнении асимметричных движений обеими руками.</w:t>
      </w:r>
      <w:r>
        <w:rPr>
          <w:rStyle w:val="apple-converted-space"/>
        </w:rPr>
        <w:t> </w:t>
      </w:r>
      <w:r>
        <w:br/>
        <w:t>4 балла - развитие мелкой моторики близко к возрастной норме.</w:t>
      </w:r>
      <w:r>
        <w:rPr>
          <w:rStyle w:val="apple-converted-space"/>
        </w:rPr>
        <w:t> </w:t>
      </w:r>
    </w:p>
    <w:p w:rsidR="00722831" w:rsidRDefault="00722831" w:rsidP="00722831">
      <w:pPr>
        <w:sectPr w:rsidR="00722831" w:rsidSect="00722831">
          <w:pgSz w:w="11906" w:h="16838"/>
          <w:pgMar w:top="568" w:right="424" w:bottom="709" w:left="567" w:header="708" w:footer="708" w:gutter="0"/>
          <w:cols w:space="708"/>
          <w:docGrid w:linePitch="360"/>
        </w:sectPr>
      </w:pPr>
    </w:p>
    <w:p w:rsidR="00722831" w:rsidRPr="00426C7E" w:rsidRDefault="00722831" w:rsidP="00722831">
      <w:pPr>
        <w:rPr>
          <w:rFonts w:ascii="Times New Roman" w:hAnsi="Times New Roman" w:cs="Times New Roman"/>
          <w:b/>
          <w:i/>
        </w:rPr>
      </w:pPr>
      <w:r w:rsidRPr="00115580">
        <w:rPr>
          <w:rFonts w:ascii="Times New Roman" w:hAnsi="Times New Roman" w:cs="Times New Roman"/>
          <w:b/>
          <w:sz w:val="32"/>
          <w:szCs w:val="32"/>
        </w:rPr>
        <w:lastRenderedPageBreak/>
        <w:t>Мониторинг динамики развития детей группы с нарушениями речи</w:t>
      </w:r>
      <w:r>
        <w:rPr>
          <w:rFonts w:ascii="Times New Roman" w:hAnsi="Times New Roman" w:cs="Times New Roman"/>
          <w:b/>
          <w:sz w:val="32"/>
          <w:szCs w:val="32"/>
        </w:rPr>
        <w:t xml:space="preserve">    </w:t>
      </w:r>
      <w:r>
        <w:rPr>
          <w:rFonts w:ascii="Times New Roman" w:hAnsi="Times New Roman" w:cs="Times New Roman"/>
          <w:b/>
          <w:i/>
        </w:rPr>
        <w:t>_______20____</w:t>
      </w:r>
    </w:p>
    <w:tbl>
      <w:tblPr>
        <w:tblStyle w:val="a7"/>
        <w:tblW w:w="1722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7"/>
        <w:gridCol w:w="719"/>
        <w:gridCol w:w="592"/>
        <w:gridCol w:w="1418"/>
        <w:gridCol w:w="1525"/>
        <w:gridCol w:w="1276"/>
        <w:gridCol w:w="1383"/>
        <w:gridCol w:w="532"/>
        <w:gridCol w:w="636"/>
        <w:gridCol w:w="654"/>
        <w:gridCol w:w="567"/>
        <w:gridCol w:w="567"/>
        <w:gridCol w:w="55"/>
        <w:gridCol w:w="554"/>
        <w:gridCol w:w="567"/>
        <w:gridCol w:w="68"/>
        <w:gridCol w:w="499"/>
        <w:gridCol w:w="637"/>
        <w:gridCol w:w="652"/>
        <w:gridCol w:w="52"/>
        <w:gridCol w:w="491"/>
        <w:gridCol w:w="24"/>
        <w:gridCol w:w="567"/>
        <w:gridCol w:w="548"/>
        <w:gridCol w:w="19"/>
        <w:gridCol w:w="567"/>
        <w:gridCol w:w="353"/>
        <w:gridCol w:w="236"/>
        <w:gridCol w:w="519"/>
        <w:gridCol w:w="242"/>
      </w:tblGrid>
      <w:tr w:rsidR="00722831" w:rsidRPr="00115580" w:rsidTr="003B1B3F">
        <w:trPr>
          <w:gridAfter w:val="4"/>
          <w:wAfter w:w="1350" w:type="dxa"/>
        </w:trPr>
        <w:tc>
          <w:tcPr>
            <w:tcW w:w="2018" w:type="dxa"/>
            <w:gridSpan w:val="3"/>
            <w:vMerge w:val="restart"/>
          </w:tcPr>
          <w:p w:rsidR="00722831" w:rsidRPr="00115580" w:rsidRDefault="00722831" w:rsidP="003B1B3F">
            <w:pPr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580">
              <w:rPr>
                <w:rFonts w:ascii="Times New Roman" w:hAnsi="Times New Roman" w:cs="Times New Roman"/>
                <w:b/>
                <w:sz w:val="20"/>
                <w:szCs w:val="20"/>
              </w:rPr>
              <w:t>Ф. И. ребенка</w:t>
            </w:r>
          </w:p>
        </w:tc>
        <w:tc>
          <w:tcPr>
            <w:tcW w:w="5602" w:type="dxa"/>
            <w:gridSpan w:val="4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580">
              <w:rPr>
                <w:rFonts w:ascii="Times New Roman" w:hAnsi="Times New Roman" w:cs="Times New Roman"/>
                <w:b/>
                <w:sz w:val="20"/>
                <w:szCs w:val="20"/>
              </w:rPr>
              <w:t>Звукопроизношение</w:t>
            </w:r>
          </w:p>
        </w:tc>
        <w:tc>
          <w:tcPr>
            <w:tcW w:w="1168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580">
              <w:rPr>
                <w:rFonts w:ascii="Times New Roman" w:hAnsi="Times New Roman" w:cs="Times New Roman"/>
                <w:b/>
                <w:sz w:val="20"/>
                <w:szCs w:val="20"/>
              </w:rPr>
              <w:t>Фонематические процессы</w:t>
            </w:r>
          </w:p>
        </w:tc>
        <w:tc>
          <w:tcPr>
            <w:tcW w:w="1221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580">
              <w:rPr>
                <w:rFonts w:ascii="Times New Roman" w:hAnsi="Times New Roman" w:cs="Times New Roman"/>
                <w:b/>
                <w:sz w:val="20"/>
                <w:szCs w:val="20"/>
              </w:rPr>
              <w:t>Словарный запас</w:t>
            </w:r>
          </w:p>
        </w:tc>
        <w:tc>
          <w:tcPr>
            <w:tcW w:w="1176" w:type="dxa"/>
            <w:gridSpan w:val="3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580">
              <w:rPr>
                <w:rFonts w:ascii="Times New Roman" w:hAnsi="Times New Roman" w:cs="Times New Roman"/>
                <w:b/>
                <w:sz w:val="20"/>
                <w:szCs w:val="20"/>
              </w:rPr>
              <w:t>Грамматический строй речи</w:t>
            </w:r>
          </w:p>
        </w:tc>
        <w:tc>
          <w:tcPr>
            <w:tcW w:w="1134" w:type="dxa"/>
            <w:gridSpan w:val="3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580">
              <w:rPr>
                <w:rFonts w:ascii="Times New Roman" w:hAnsi="Times New Roman" w:cs="Times New Roman"/>
                <w:b/>
                <w:sz w:val="20"/>
                <w:szCs w:val="20"/>
              </w:rPr>
              <w:t>Связная речь</w:t>
            </w:r>
          </w:p>
        </w:tc>
        <w:tc>
          <w:tcPr>
            <w:tcW w:w="1289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580">
              <w:rPr>
                <w:rFonts w:ascii="Times New Roman" w:hAnsi="Times New Roman" w:cs="Times New Roman"/>
                <w:b/>
                <w:sz w:val="20"/>
                <w:szCs w:val="20"/>
              </w:rPr>
              <w:t>Пространственная ориентировка</w:t>
            </w:r>
          </w:p>
        </w:tc>
        <w:tc>
          <w:tcPr>
            <w:tcW w:w="1134" w:type="dxa"/>
            <w:gridSpan w:val="4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580">
              <w:rPr>
                <w:rFonts w:ascii="Times New Roman" w:hAnsi="Times New Roman" w:cs="Times New Roman"/>
                <w:b/>
                <w:sz w:val="20"/>
                <w:szCs w:val="20"/>
              </w:rPr>
              <w:t>Артикуляционная моторика</w:t>
            </w:r>
          </w:p>
        </w:tc>
        <w:tc>
          <w:tcPr>
            <w:tcW w:w="1134" w:type="dxa"/>
            <w:gridSpan w:val="3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580">
              <w:rPr>
                <w:rFonts w:ascii="Times New Roman" w:hAnsi="Times New Roman" w:cs="Times New Roman"/>
                <w:b/>
                <w:sz w:val="20"/>
                <w:szCs w:val="20"/>
              </w:rPr>
              <w:t>Мелкая моторика</w:t>
            </w:r>
          </w:p>
        </w:tc>
      </w:tr>
      <w:tr w:rsidR="00722831" w:rsidRPr="00115580" w:rsidTr="003B1B3F">
        <w:trPr>
          <w:gridAfter w:val="4"/>
          <w:wAfter w:w="1350" w:type="dxa"/>
        </w:trPr>
        <w:tc>
          <w:tcPr>
            <w:tcW w:w="2018" w:type="dxa"/>
            <w:gridSpan w:val="3"/>
            <w:vMerge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3" w:type="dxa"/>
            <w:gridSpan w:val="2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н.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к.г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н.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к.г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н.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к.г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622" w:type="dxa"/>
            <w:gridSpan w:val="2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н.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к.г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н.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к.г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637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н.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к.г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н.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к.г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48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н.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86" w:type="dxa"/>
            <w:gridSpan w:val="2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к.г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722831" w:rsidRPr="00115580" w:rsidTr="003B1B3F">
        <w:trPr>
          <w:gridAfter w:val="4"/>
          <w:wAfter w:w="1350" w:type="dxa"/>
        </w:trPr>
        <w:tc>
          <w:tcPr>
            <w:tcW w:w="2018" w:type="dxa"/>
            <w:gridSpan w:val="3"/>
          </w:tcPr>
          <w:p w:rsidR="00722831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2831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3" w:type="dxa"/>
            <w:gridSpan w:val="2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22831" w:rsidRPr="00115580" w:rsidTr="003B1B3F">
        <w:trPr>
          <w:gridAfter w:val="4"/>
          <w:wAfter w:w="1350" w:type="dxa"/>
        </w:trPr>
        <w:tc>
          <w:tcPr>
            <w:tcW w:w="2018" w:type="dxa"/>
            <w:gridSpan w:val="3"/>
          </w:tcPr>
          <w:p w:rsidR="00722831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2831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3" w:type="dxa"/>
            <w:gridSpan w:val="2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22831" w:rsidRPr="00115580" w:rsidTr="003B1B3F">
        <w:trPr>
          <w:gridAfter w:val="4"/>
          <w:wAfter w:w="1350" w:type="dxa"/>
        </w:trPr>
        <w:tc>
          <w:tcPr>
            <w:tcW w:w="2018" w:type="dxa"/>
            <w:gridSpan w:val="3"/>
          </w:tcPr>
          <w:p w:rsidR="00722831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2831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3" w:type="dxa"/>
            <w:gridSpan w:val="2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22831" w:rsidRPr="00115580" w:rsidTr="003B1B3F">
        <w:trPr>
          <w:gridAfter w:val="4"/>
          <w:wAfter w:w="1350" w:type="dxa"/>
        </w:trPr>
        <w:tc>
          <w:tcPr>
            <w:tcW w:w="2018" w:type="dxa"/>
            <w:gridSpan w:val="3"/>
          </w:tcPr>
          <w:p w:rsidR="00722831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2831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3" w:type="dxa"/>
            <w:gridSpan w:val="2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22831" w:rsidRPr="00115580" w:rsidTr="003B1B3F">
        <w:trPr>
          <w:gridAfter w:val="4"/>
          <w:wAfter w:w="1350" w:type="dxa"/>
        </w:trPr>
        <w:tc>
          <w:tcPr>
            <w:tcW w:w="2018" w:type="dxa"/>
            <w:gridSpan w:val="3"/>
          </w:tcPr>
          <w:p w:rsidR="00722831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2831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3" w:type="dxa"/>
            <w:gridSpan w:val="2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22831" w:rsidRPr="00115580" w:rsidTr="003B1B3F">
        <w:trPr>
          <w:gridAfter w:val="4"/>
          <w:wAfter w:w="1350" w:type="dxa"/>
        </w:trPr>
        <w:tc>
          <w:tcPr>
            <w:tcW w:w="2018" w:type="dxa"/>
            <w:gridSpan w:val="3"/>
          </w:tcPr>
          <w:p w:rsidR="00722831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2831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3" w:type="dxa"/>
            <w:gridSpan w:val="2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gridSpan w:val="2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4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  <w:gridSpan w:val="2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7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gridSpan w:val="2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22831" w:rsidRPr="00115580" w:rsidTr="003B1B3F">
        <w:trPr>
          <w:gridAfter w:val="4"/>
          <w:wAfter w:w="1350" w:type="dxa"/>
        </w:trPr>
        <w:tc>
          <w:tcPr>
            <w:tcW w:w="2018" w:type="dxa"/>
            <w:gridSpan w:val="3"/>
          </w:tcPr>
          <w:p w:rsidR="00722831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2831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3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4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4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7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22831" w:rsidRPr="00115580" w:rsidTr="003B1B3F">
        <w:trPr>
          <w:gridAfter w:val="4"/>
          <w:wAfter w:w="1350" w:type="dxa"/>
        </w:trPr>
        <w:tc>
          <w:tcPr>
            <w:tcW w:w="2018" w:type="dxa"/>
            <w:gridSpan w:val="3"/>
          </w:tcPr>
          <w:p w:rsidR="00722831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2831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3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4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4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7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22831" w:rsidRPr="00115580" w:rsidTr="003B1B3F">
        <w:trPr>
          <w:gridAfter w:val="4"/>
          <w:wAfter w:w="1350" w:type="dxa"/>
        </w:trPr>
        <w:tc>
          <w:tcPr>
            <w:tcW w:w="2018" w:type="dxa"/>
            <w:gridSpan w:val="3"/>
          </w:tcPr>
          <w:p w:rsidR="00722831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2831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3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4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4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7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22831" w:rsidRPr="00115580" w:rsidTr="003B1B3F">
        <w:trPr>
          <w:gridAfter w:val="4"/>
          <w:wAfter w:w="1350" w:type="dxa"/>
        </w:trPr>
        <w:tc>
          <w:tcPr>
            <w:tcW w:w="2018" w:type="dxa"/>
            <w:gridSpan w:val="3"/>
          </w:tcPr>
          <w:p w:rsidR="00722831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2831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3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4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4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7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22831" w:rsidRPr="00115580" w:rsidTr="003B1B3F">
        <w:trPr>
          <w:gridAfter w:val="4"/>
          <w:wAfter w:w="1350" w:type="dxa"/>
        </w:trPr>
        <w:tc>
          <w:tcPr>
            <w:tcW w:w="2018" w:type="dxa"/>
            <w:gridSpan w:val="3"/>
          </w:tcPr>
          <w:p w:rsidR="00722831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2831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3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4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4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7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22831" w:rsidRPr="00115580" w:rsidTr="003B1B3F">
        <w:trPr>
          <w:gridAfter w:val="4"/>
          <w:wAfter w:w="1350" w:type="dxa"/>
        </w:trPr>
        <w:tc>
          <w:tcPr>
            <w:tcW w:w="2018" w:type="dxa"/>
            <w:gridSpan w:val="3"/>
          </w:tcPr>
          <w:p w:rsidR="00722831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2831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3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4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4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7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22831" w:rsidRPr="00115580" w:rsidTr="003B1B3F">
        <w:trPr>
          <w:gridAfter w:val="4"/>
          <w:wAfter w:w="1350" w:type="dxa"/>
        </w:trPr>
        <w:tc>
          <w:tcPr>
            <w:tcW w:w="2018" w:type="dxa"/>
            <w:gridSpan w:val="3"/>
          </w:tcPr>
          <w:p w:rsidR="00722831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2831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3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4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4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7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22831" w:rsidRPr="00115580" w:rsidTr="003B1B3F">
        <w:trPr>
          <w:gridAfter w:val="4"/>
          <w:wAfter w:w="1350" w:type="dxa"/>
        </w:trPr>
        <w:tc>
          <w:tcPr>
            <w:tcW w:w="2018" w:type="dxa"/>
            <w:gridSpan w:val="3"/>
          </w:tcPr>
          <w:p w:rsidR="00722831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2831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2831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2831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2831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3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4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4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7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22831" w:rsidRPr="00115580" w:rsidTr="003B1B3F">
        <w:trPr>
          <w:gridAfter w:val="4"/>
          <w:wAfter w:w="1350" w:type="dxa"/>
        </w:trPr>
        <w:tc>
          <w:tcPr>
            <w:tcW w:w="2018" w:type="dxa"/>
            <w:gridSpan w:val="3"/>
          </w:tcPr>
          <w:p w:rsidR="00722831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3" w:type="dxa"/>
            <w:gridSpan w:val="2"/>
          </w:tcPr>
          <w:p w:rsidR="00722831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2831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4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4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7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22831" w:rsidRPr="00115580" w:rsidTr="003B1B3F">
        <w:trPr>
          <w:gridAfter w:val="4"/>
          <w:wAfter w:w="1350" w:type="dxa"/>
        </w:trPr>
        <w:tc>
          <w:tcPr>
            <w:tcW w:w="2018" w:type="dxa"/>
            <w:gridSpan w:val="3"/>
          </w:tcPr>
          <w:p w:rsidR="00722831" w:rsidRPr="00115580" w:rsidRDefault="00722831" w:rsidP="003B1B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43" w:type="dxa"/>
            <w:gridSpan w:val="2"/>
          </w:tcPr>
          <w:p w:rsidR="00722831" w:rsidRPr="00115580" w:rsidRDefault="00722831" w:rsidP="003B1B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9" w:type="dxa"/>
            <w:gridSpan w:val="2"/>
          </w:tcPr>
          <w:p w:rsidR="00722831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2831" w:rsidRDefault="00722831" w:rsidP="003B1B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2831" w:rsidRPr="00115580" w:rsidRDefault="00722831" w:rsidP="003B1B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4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4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7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2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3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8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6" w:type="dxa"/>
            <w:gridSpan w:val="2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22831" w:rsidRPr="00115580" w:rsidTr="003B1B3F">
        <w:tc>
          <w:tcPr>
            <w:tcW w:w="707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бал</w:t>
            </w:r>
          </w:p>
        </w:tc>
        <w:tc>
          <w:tcPr>
            <w:tcW w:w="592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22831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4" w:type="dxa"/>
            <w:tcBorders>
              <w:left w:val="single" w:sz="4" w:space="0" w:color="auto"/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7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  <w:gridSpan w:val="2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1" w:type="dxa"/>
            <w:tcBorders>
              <w:left w:val="single" w:sz="4" w:space="0" w:color="auto"/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9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9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22831" w:rsidRPr="00115580" w:rsidTr="003B1B3F">
        <w:tc>
          <w:tcPr>
            <w:tcW w:w="707" w:type="dxa"/>
            <w:tcBorders>
              <w:right w:val="single" w:sz="4" w:space="0" w:color="auto"/>
            </w:tcBorders>
          </w:tcPr>
          <w:p w:rsidR="00722831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1" w:type="dxa"/>
            <w:gridSpan w:val="2"/>
            <w:tcBorders>
              <w:left w:val="single" w:sz="4" w:space="0" w:color="auto"/>
            </w:tcBorders>
          </w:tcPr>
          <w:p w:rsidR="00722831" w:rsidRPr="00041A32" w:rsidRDefault="00722831" w:rsidP="003B1B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1A3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Низкий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</w:t>
            </w:r>
            <w:r w:rsidRPr="00041A32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4" w:type="dxa"/>
            <w:tcBorders>
              <w:left w:val="single" w:sz="4" w:space="0" w:color="auto"/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7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  <w:gridSpan w:val="2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1" w:type="dxa"/>
            <w:tcBorders>
              <w:left w:val="single" w:sz="4" w:space="0" w:color="auto"/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9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22831" w:rsidRPr="00115580" w:rsidTr="003B1B3F">
        <w:tc>
          <w:tcPr>
            <w:tcW w:w="707" w:type="dxa"/>
            <w:tcBorders>
              <w:right w:val="single" w:sz="4" w:space="0" w:color="auto"/>
            </w:tcBorders>
          </w:tcPr>
          <w:p w:rsidR="00722831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1" w:type="dxa"/>
            <w:gridSpan w:val="2"/>
            <w:tcBorders>
              <w:left w:val="single" w:sz="4" w:space="0" w:color="auto"/>
            </w:tcBorders>
          </w:tcPr>
          <w:p w:rsidR="00722831" w:rsidRPr="00041A32" w:rsidRDefault="00722831" w:rsidP="003B1B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1A32">
              <w:rPr>
                <w:rFonts w:ascii="Times New Roman" w:hAnsi="Times New Roman" w:cs="Times New Roman"/>
                <w:b/>
                <w:sz w:val="16"/>
                <w:szCs w:val="16"/>
              </w:rPr>
              <w:t>Ниже среднего 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4" w:type="dxa"/>
            <w:tcBorders>
              <w:left w:val="single" w:sz="4" w:space="0" w:color="auto"/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7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  <w:gridSpan w:val="2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1" w:type="dxa"/>
            <w:tcBorders>
              <w:left w:val="single" w:sz="4" w:space="0" w:color="auto"/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nil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9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22831" w:rsidRPr="00115580" w:rsidTr="003B1B3F">
        <w:tc>
          <w:tcPr>
            <w:tcW w:w="707" w:type="dxa"/>
            <w:tcBorders>
              <w:right w:val="single" w:sz="4" w:space="0" w:color="auto"/>
            </w:tcBorders>
          </w:tcPr>
          <w:p w:rsidR="00722831" w:rsidRDefault="00722831" w:rsidP="003B1B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2831" w:rsidRPr="00115580" w:rsidRDefault="00722831" w:rsidP="003B1B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1" w:type="dxa"/>
            <w:gridSpan w:val="2"/>
            <w:tcBorders>
              <w:left w:val="single" w:sz="4" w:space="0" w:color="auto"/>
            </w:tcBorders>
          </w:tcPr>
          <w:p w:rsidR="00722831" w:rsidRPr="00041A32" w:rsidRDefault="00722831" w:rsidP="003B1B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1A3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Средний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</w:t>
            </w:r>
            <w:r w:rsidRPr="00041A32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4" w:type="dxa"/>
            <w:tcBorders>
              <w:left w:val="single" w:sz="4" w:space="0" w:color="auto"/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7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  <w:gridSpan w:val="2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1" w:type="dxa"/>
            <w:tcBorders>
              <w:left w:val="single" w:sz="4" w:space="0" w:color="auto"/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right w:val="nil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9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22831" w:rsidRPr="00115580" w:rsidTr="003B1B3F">
        <w:tc>
          <w:tcPr>
            <w:tcW w:w="707" w:type="dxa"/>
            <w:tcBorders>
              <w:right w:val="single" w:sz="4" w:space="0" w:color="auto"/>
            </w:tcBorders>
          </w:tcPr>
          <w:p w:rsidR="00722831" w:rsidRDefault="00722831" w:rsidP="003B1B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2831" w:rsidRPr="00115580" w:rsidRDefault="00722831" w:rsidP="003B1B3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1" w:type="dxa"/>
            <w:gridSpan w:val="2"/>
            <w:tcBorders>
              <w:left w:val="single" w:sz="4" w:space="0" w:color="auto"/>
            </w:tcBorders>
          </w:tcPr>
          <w:p w:rsidR="00722831" w:rsidRPr="00041A32" w:rsidRDefault="00722831" w:rsidP="003B1B3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41A3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Достаточный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041A32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2" w:type="dxa"/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4" w:type="dxa"/>
            <w:tcBorders>
              <w:left w:val="single" w:sz="4" w:space="0" w:color="auto"/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7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4" w:type="dxa"/>
            <w:gridSpan w:val="2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91" w:type="dxa"/>
            <w:tcBorders>
              <w:left w:val="single" w:sz="4" w:space="0" w:color="auto"/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9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9" w:type="dxa"/>
            <w:tcBorders>
              <w:righ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2" w:type="dxa"/>
            <w:tcBorders>
              <w:left w:val="single" w:sz="4" w:space="0" w:color="auto"/>
            </w:tcBorders>
          </w:tcPr>
          <w:p w:rsidR="00722831" w:rsidRPr="00115580" w:rsidRDefault="00722831" w:rsidP="003B1B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722831" w:rsidRPr="00115580" w:rsidRDefault="00722831" w:rsidP="0072283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2831" w:rsidRDefault="00722831" w:rsidP="00722831">
      <w:bookmarkStart w:id="0" w:name="_GoBack"/>
      <w:bookmarkEnd w:id="0"/>
    </w:p>
    <w:p w:rsidR="00722831" w:rsidRDefault="00722831" w:rsidP="00722831"/>
    <w:sectPr w:rsidR="00722831" w:rsidSect="00EE763C">
      <w:pgSz w:w="16838" w:h="11906" w:orient="landscape"/>
      <w:pgMar w:top="142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831"/>
    <w:rsid w:val="000E501F"/>
    <w:rsid w:val="00312CD5"/>
    <w:rsid w:val="0062716C"/>
    <w:rsid w:val="00722831"/>
    <w:rsid w:val="00B9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831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228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2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22831"/>
  </w:style>
  <w:style w:type="paragraph" w:styleId="a4">
    <w:name w:val="Balloon Text"/>
    <w:basedOn w:val="a"/>
    <w:link w:val="a5"/>
    <w:uiPriority w:val="99"/>
    <w:semiHidden/>
    <w:unhideWhenUsed/>
    <w:rsid w:val="00722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2831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722831"/>
    <w:pPr>
      <w:spacing w:after="0" w:line="240" w:lineRule="auto"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72283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72283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831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228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2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22831"/>
  </w:style>
  <w:style w:type="paragraph" w:styleId="a4">
    <w:name w:val="Balloon Text"/>
    <w:basedOn w:val="a"/>
    <w:link w:val="a5"/>
    <w:uiPriority w:val="99"/>
    <w:semiHidden/>
    <w:unhideWhenUsed/>
    <w:rsid w:val="00722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2831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722831"/>
    <w:pPr>
      <w:spacing w:after="0" w:line="240" w:lineRule="auto"/>
    </w:pPr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72283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72283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sites.google.com/site/blohinanatalyan/v-pomos-logopedu/monitoring-logopediceskoj-raboty/monitoring2.jpg?attredirects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1208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1</cp:revision>
  <dcterms:created xsi:type="dcterms:W3CDTF">2022-11-24T06:57:00Z</dcterms:created>
  <dcterms:modified xsi:type="dcterms:W3CDTF">2022-11-24T07:10:00Z</dcterms:modified>
</cp:coreProperties>
</file>